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8D5" w:rsidRPr="006078D5" w:rsidRDefault="006078D5" w:rsidP="006078D5">
      <w:pPr>
        <w:widowControl/>
        <w:spacing w:before="100" w:beforeAutospacing="1" w:after="100" w:afterAutospacing="1"/>
        <w:jc w:val="left"/>
        <w:outlineLvl w:val="3"/>
        <w:rPr>
          <w:rFonts w:ascii="宋体" w:eastAsia="宋体" w:hAnsi="宋体" w:cs="宋体"/>
          <w:b/>
          <w:bCs/>
          <w:kern w:val="0"/>
          <w:sz w:val="24"/>
          <w:szCs w:val="24"/>
        </w:rPr>
      </w:pPr>
      <w:bookmarkStart w:id="0" w:name="_GoBack"/>
      <w:r w:rsidRPr="006078D5">
        <w:rPr>
          <w:rFonts w:ascii="宋体" w:eastAsia="宋体" w:hAnsi="宋体" w:cs="宋体"/>
          <w:b/>
          <w:bCs/>
          <w:kern w:val="0"/>
          <w:sz w:val="24"/>
          <w:szCs w:val="24"/>
        </w:rPr>
        <w:t>审计硕士专业学位研究生指导性培养方案</w:t>
      </w:r>
    </w:p>
    <w:bookmarkEnd w:id="0"/>
    <w:p w:rsidR="006078D5" w:rsidRPr="006078D5" w:rsidRDefault="006078D5" w:rsidP="006078D5">
      <w:pPr>
        <w:widowControl/>
        <w:spacing w:before="100" w:beforeAutospacing="1" w:after="100" w:afterAutospacing="1"/>
        <w:jc w:val="left"/>
        <w:outlineLvl w:val="1"/>
        <w:rPr>
          <w:rFonts w:ascii="宋体" w:eastAsia="宋体" w:hAnsi="宋体" w:cs="宋体"/>
          <w:b/>
          <w:bCs/>
          <w:kern w:val="0"/>
          <w:sz w:val="36"/>
          <w:szCs w:val="36"/>
        </w:rPr>
      </w:pPr>
      <w:r w:rsidRPr="006078D5">
        <w:rPr>
          <w:rFonts w:ascii="宋体" w:eastAsia="宋体" w:hAnsi="宋体" w:cs="宋体"/>
          <w:b/>
          <w:bCs/>
          <w:kern w:val="0"/>
          <w:sz w:val="36"/>
          <w:szCs w:val="36"/>
        </w:rPr>
        <w:t>2012-07-17</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w:t>
      </w:r>
      <w:bookmarkStart w:id="1" w:name="1"/>
      <w:bookmarkEnd w:id="1"/>
      <w:r w:rsidRPr="006078D5">
        <w:rPr>
          <w:rFonts w:ascii="宋体" w:eastAsia="宋体" w:hAnsi="宋体" w:cs="宋体"/>
          <w:b/>
          <w:bCs/>
          <w:kern w:val="0"/>
          <w:sz w:val="24"/>
          <w:szCs w:val="24"/>
        </w:rPr>
        <w:t>一、培养目标及基本要求</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（一）培养目标</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培养具备良好的思想政治素质和职业道德修养，系统掌握现代审计及相关领域的知识和技能，具有较好的综合素质与适应能力、较强的职业判断能力与解决实际问题能力的高层次应用型审计专门人才。</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（二）基本要求</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1．具有良好的职业道德、学术道德和敬业精神。</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2．掌握现代审计基本理论与实务以及相关领域的知识和技能，具有较高的综合素质和创新潜能；具有较强的适应能力、职业判断能力和解决审计实际问题能力。</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3．熟练掌握一门外国语；具有较好的计算机运用能力。</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w:t>
      </w:r>
      <w:bookmarkStart w:id="2" w:name="2"/>
      <w:bookmarkEnd w:id="2"/>
      <w:r w:rsidRPr="006078D5">
        <w:rPr>
          <w:rFonts w:ascii="宋体" w:eastAsia="宋体" w:hAnsi="宋体" w:cs="宋体"/>
          <w:b/>
          <w:bCs/>
          <w:kern w:val="0"/>
          <w:sz w:val="24"/>
          <w:szCs w:val="24"/>
        </w:rPr>
        <w:t>二、招生对象</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具有国民教育序列大学本科学历（或本科同等学力）人员。</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w:t>
      </w:r>
      <w:bookmarkStart w:id="3" w:name="3"/>
      <w:bookmarkEnd w:id="3"/>
      <w:r w:rsidRPr="006078D5">
        <w:rPr>
          <w:rFonts w:ascii="宋体" w:eastAsia="宋体" w:hAnsi="宋体" w:cs="宋体"/>
          <w:b/>
          <w:bCs/>
          <w:kern w:val="0"/>
          <w:sz w:val="24"/>
          <w:szCs w:val="24"/>
        </w:rPr>
        <w:t>三、学习方式和年限</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采用全日制或非全日制学习方式；学习年限一般为2-3年，最长不超过4年。</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w:t>
      </w:r>
      <w:bookmarkStart w:id="4" w:name="4"/>
      <w:bookmarkEnd w:id="4"/>
      <w:r w:rsidRPr="006078D5">
        <w:rPr>
          <w:rFonts w:ascii="宋体" w:eastAsia="宋体" w:hAnsi="宋体" w:cs="宋体"/>
          <w:b/>
          <w:bCs/>
          <w:kern w:val="0"/>
          <w:sz w:val="24"/>
          <w:szCs w:val="24"/>
        </w:rPr>
        <w:t>四、培养方式</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（一）课程学习实行学分制。研究生通过培养单位组织的规定课程考试，成绩合格方能取得相应学分。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（二）要重视运用案例分析、现场研究、情景模拟等教学方法。加强案例教学，注重实际能力培养。</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（三）专任教师应具有较强的专业实践能力和教育教学水平。重视吸收来自审计实践领域有丰富经验的专业人员承担专业课程教学，担任研究生兼职导师。</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（四）重视和加强思想政治素质和职业道德的培养。</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w:t>
      </w:r>
      <w:bookmarkStart w:id="5" w:name="5"/>
      <w:bookmarkEnd w:id="5"/>
      <w:r w:rsidRPr="006078D5">
        <w:rPr>
          <w:rFonts w:ascii="宋体" w:eastAsia="宋体" w:hAnsi="宋体" w:cs="宋体"/>
          <w:b/>
          <w:bCs/>
          <w:kern w:val="0"/>
          <w:sz w:val="24"/>
          <w:szCs w:val="24"/>
        </w:rPr>
        <w:t>五、课程设置</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lastRenderedPageBreak/>
        <w:t xml:space="preserve">　　实行学分制，总学分不少于38学分。对于本科非会计、审计专业的研究生，各培养单位应结合实际自行设定补修或先修课。</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（一）公共必修课（8学分）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1．中国特色社会主义理论与实践研究（2学分）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2．外国语（3学分）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3．经济学（3学分）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（二）专业核心课（14学分）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1．公共管理理论与实务（2学分）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2．公司治理理论与实务（2学分）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3．财务会计理论与实务（3学分）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4．审计理论与实务（3学分）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5．审计法律研究与案例（2学分）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6．审计史（2学分）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各培养单位可以根据自己的培养特色，对专业核心课做适当调整。</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（三）方向选修课（至少修满6学分）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1．财务审计（2学分）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2．绩效审计（2学分）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3．经济责任审计（2学分）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4．计算机审计（2学分）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5．审计职业道德（2学分）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6．财政理论与政策（2学分）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7．金融理论与政策（2学分）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8．公共政策分析与评价（2学分）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9．财务报告分析（2学分）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lastRenderedPageBreak/>
        <w:t xml:space="preserve">　　10．企业价值与资产评估（2学分）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11．管理咨询理论与实务（2学分）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12．风险管理与内部控制（2学分）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13．管理能力与沟通技巧（2学分）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14．舞弊审计（2学分）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15．审计管理（2学分）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各培养单位可在以上课程中选择方向选修课，也可根据本单位的学科特色与优势开设其他方向选修课。</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（四）任意选修课（至少修满4学分）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1．马克思主义与社会科学方法论（1学分）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2．跨专业课程（由各培养单位自定）</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（五）实践必修环节（6学分）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研究生在学期间须有不少于半年的实习实践，可采用集中实践与分段实践相结合的方式，并应撰写实践总结报告，通过后获得相应的学分。</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w:t>
      </w:r>
      <w:bookmarkStart w:id="6" w:name="6"/>
      <w:bookmarkEnd w:id="6"/>
      <w:r w:rsidRPr="006078D5">
        <w:rPr>
          <w:rFonts w:ascii="宋体" w:eastAsia="宋体" w:hAnsi="宋体" w:cs="宋体"/>
          <w:b/>
          <w:bCs/>
          <w:kern w:val="0"/>
          <w:sz w:val="24"/>
          <w:szCs w:val="24"/>
        </w:rPr>
        <w:t>六、学位论文</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学位论文应与审计实践紧密结合，体现研究生运用审计及相关学科理论、知识和方法，分析和解决审计工作实际问题的能力。学位论文可采用政策研究、调研报告、案例分析、实证研究等多种形式。学位论文答辩委员会成员中应有来自审计实践领域且具有相应专业技术职务或资格的专家。</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w:t>
      </w:r>
      <w:bookmarkStart w:id="7" w:name="7"/>
      <w:bookmarkEnd w:id="7"/>
      <w:r w:rsidRPr="006078D5">
        <w:rPr>
          <w:rFonts w:ascii="宋体" w:eastAsia="宋体" w:hAnsi="宋体" w:cs="宋体"/>
          <w:b/>
          <w:bCs/>
          <w:kern w:val="0"/>
          <w:sz w:val="24"/>
          <w:szCs w:val="24"/>
        </w:rPr>
        <w:t>七、学位授予</w:t>
      </w:r>
    </w:p>
    <w:p w:rsidR="006078D5" w:rsidRPr="006078D5" w:rsidRDefault="006078D5" w:rsidP="006078D5">
      <w:pPr>
        <w:widowControl/>
        <w:spacing w:before="100" w:beforeAutospacing="1" w:after="100" w:afterAutospacing="1"/>
        <w:jc w:val="left"/>
        <w:rPr>
          <w:rFonts w:ascii="宋体" w:eastAsia="宋体" w:hAnsi="宋体" w:cs="宋体"/>
          <w:kern w:val="0"/>
          <w:sz w:val="24"/>
          <w:szCs w:val="24"/>
        </w:rPr>
      </w:pPr>
      <w:r w:rsidRPr="006078D5">
        <w:rPr>
          <w:rFonts w:ascii="宋体" w:eastAsia="宋体" w:hAnsi="宋体" w:cs="宋体"/>
          <w:kern w:val="0"/>
          <w:sz w:val="24"/>
          <w:szCs w:val="24"/>
        </w:rPr>
        <w:t xml:space="preserve">　　完成课程学习和实习实践等培养环节，取得规定学分、并通过学位论文答辩者，经学位授予单位学位评定委员会审核，授予审计硕士专业学位。</w:t>
      </w:r>
    </w:p>
    <w:p w:rsidR="00E87457" w:rsidRPr="006078D5" w:rsidRDefault="00E87457"/>
    <w:sectPr w:rsidR="00E87457" w:rsidRPr="006078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63D" w:rsidRDefault="0007663D" w:rsidP="006078D5">
      <w:r>
        <w:separator/>
      </w:r>
    </w:p>
  </w:endnote>
  <w:endnote w:type="continuationSeparator" w:id="0">
    <w:p w:rsidR="0007663D" w:rsidRDefault="0007663D" w:rsidP="0060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63D" w:rsidRDefault="0007663D" w:rsidP="006078D5">
      <w:r>
        <w:separator/>
      </w:r>
    </w:p>
  </w:footnote>
  <w:footnote w:type="continuationSeparator" w:id="0">
    <w:p w:rsidR="0007663D" w:rsidRDefault="0007663D" w:rsidP="00607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C37"/>
    <w:rsid w:val="0007663D"/>
    <w:rsid w:val="006078D5"/>
    <w:rsid w:val="00775C37"/>
    <w:rsid w:val="00E87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078D5"/>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Char"/>
    <w:uiPriority w:val="9"/>
    <w:qFormat/>
    <w:rsid w:val="006078D5"/>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78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78D5"/>
    <w:rPr>
      <w:sz w:val="18"/>
      <w:szCs w:val="18"/>
    </w:rPr>
  </w:style>
  <w:style w:type="paragraph" w:styleId="a4">
    <w:name w:val="footer"/>
    <w:basedOn w:val="a"/>
    <w:link w:val="Char0"/>
    <w:uiPriority w:val="99"/>
    <w:unhideWhenUsed/>
    <w:rsid w:val="006078D5"/>
    <w:pPr>
      <w:tabs>
        <w:tab w:val="center" w:pos="4153"/>
        <w:tab w:val="right" w:pos="8306"/>
      </w:tabs>
      <w:snapToGrid w:val="0"/>
      <w:jc w:val="left"/>
    </w:pPr>
    <w:rPr>
      <w:sz w:val="18"/>
      <w:szCs w:val="18"/>
    </w:rPr>
  </w:style>
  <w:style w:type="character" w:customStyle="1" w:styleId="Char0">
    <w:name w:val="页脚 Char"/>
    <w:basedOn w:val="a0"/>
    <w:link w:val="a4"/>
    <w:uiPriority w:val="99"/>
    <w:rsid w:val="006078D5"/>
    <w:rPr>
      <w:sz w:val="18"/>
      <w:szCs w:val="18"/>
    </w:rPr>
  </w:style>
  <w:style w:type="character" w:customStyle="1" w:styleId="2Char">
    <w:name w:val="标题 2 Char"/>
    <w:basedOn w:val="a0"/>
    <w:link w:val="2"/>
    <w:uiPriority w:val="9"/>
    <w:rsid w:val="006078D5"/>
    <w:rPr>
      <w:rFonts w:ascii="宋体" w:eastAsia="宋体" w:hAnsi="宋体" w:cs="宋体"/>
      <w:b/>
      <w:bCs/>
      <w:kern w:val="0"/>
      <w:sz w:val="36"/>
      <w:szCs w:val="36"/>
    </w:rPr>
  </w:style>
  <w:style w:type="character" w:customStyle="1" w:styleId="4Char">
    <w:name w:val="标题 4 Char"/>
    <w:basedOn w:val="a0"/>
    <w:link w:val="4"/>
    <w:uiPriority w:val="9"/>
    <w:rsid w:val="006078D5"/>
    <w:rPr>
      <w:rFonts w:ascii="宋体" w:eastAsia="宋体" w:hAnsi="宋体" w:cs="宋体"/>
      <w:b/>
      <w:bCs/>
      <w:kern w:val="0"/>
      <w:sz w:val="24"/>
      <w:szCs w:val="24"/>
    </w:rPr>
  </w:style>
  <w:style w:type="paragraph" w:styleId="a5">
    <w:name w:val="Normal (Web)"/>
    <w:basedOn w:val="a"/>
    <w:uiPriority w:val="99"/>
    <w:semiHidden/>
    <w:unhideWhenUsed/>
    <w:rsid w:val="006078D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078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078D5"/>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Char"/>
    <w:uiPriority w:val="9"/>
    <w:qFormat/>
    <w:rsid w:val="006078D5"/>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78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78D5"/>
    <w:rPr>
      <w:sz w:val="18"/>
      <w:szCs w:val="18"/>
    </w:rPr>
  </w:style>
  <w:style w:type="paragraph" w:styleId="a4">
    <w:name w:val="footer"/>
    <w:basedOn w:val="a"/>
    <w:link w:val="Char0"/>
    <w:uiPriority w:val="99"/>
    <w:unhideWhenUsed/>
    <w:rsid w:val="006078D5"/>
    <w:pPr>
      <w:tabs>
        <w:tab w:val="center" w:pos="4153"/>
        <w:tab w:val="right" w:pos="8306"/>
      </w:tabs>
      <w:snapToGrid w:val="0"/>
      <w:jc w:val="left"/>
    </w:pPr>
    <w:rPr>
      <w:sz w:val="18"/>
      <w:szCs w:val="18"/>
    </w:rPr>
  </w:style>
  <w:style w:type="character" w:customStyle="1" w:styleId="Char0">
    <w:name w:val="页脚 Char"/>
    <w:basedOn w:val="a0"/>
    <w:link w:val="a4"/>
    <w:uiPriority w:val="99"/>
    <w:rsid w:val="006078D5"/>
    <w:rPr>
      <w:sz w:val="18"/>
      <w:szCs w:val="18"/>
    </w:rPr>
  </w:style>
  <w:style w:type="character" w:customStyle="1" w:styleId="2Char">
    <w:name w:val="标题 2 Char"/>
    <w:basedOn w:val="a0"/>
    <w:link w:val="2"/>
    <w:uiPriority w:val="9"/>
    <w:rsid w:val="006078D5"/>
    <w:rPr>
      <w:rFonts w:ascii="宋体" w:eastAsia="宋体" w:hAnsi="宋体" w:cs="宋体"/>
      <w:b/>
      <w:bCs/>
      <w:kern w:val="0"/>
      <w:sz w:val="36"/>
      <w:szCs w:val="36"/>
    </w:rPr>
  </w:style>
  <w:style w:type="character" w:customStyle="1" w:styleId="4Char">
    <w:name w:val="标题 4 Char"/>
    <w:basedOn w:val="a0"/>
    <w:link w:val="4"/>
    <w:uiPriority w:val="9"/>
    <w:rsid w:val="006078D5"/>
    <w:rPr>
      <w:rFonts w:ascii="宋体" w:eastAsia="宋体" w:hAnsi="宋体" w:cs="宋体"/>
      <w:b/>
      <w:bCs/>
      <w:kern w:val="0"/>
      <w:sz w:val="24"/>
      <w:szCs w:val="24"/>
    </w:rPr>
  </w:style>
  <w:style w:type="paragraph" w:styleId="a5">
    <w:name w:val="Normal (Web)"/>
    <w:basedOn w:val="a"/>
    <w:uiPriority w:val="99"/>
    <w:semiHidden/>
    <w:unhideWhenUsed/>
    <w:rsid w:val="006078D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078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2</cp:revision>
  <dcterms:created xsi:type="dcterms:W3CDTF">2020-07-14T01:01:00Z</dcterms:created>
  <dcterms:modified xsi:type="dcterms:W3CDTF">2020-07-14T01:01:00Z</dcterms:modified>
</cp:coreProperties>
</file>