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 w:after="48"/>
        <w:jc w:val="center"/>
        <w:rPr>
          <w:rFonts w:ascii="黑体" w:hAnsi="黑体" w:eastAsia="黑体"/>
          <w:b w:val="0"/>
          <w:kern w:val="36"/>
          <w:sz w:val="32"/>
          <w:szCs w:val="32"/>
        </w:rPr>
      </w:pPr>
      <w:bookmarkStart w:id="1" w:name="_GoBack"/>
      <w:bookmarkEnd w:id="1"/>
      <w:r>
        <w:rPr>
          <w:rFonts w:hint="eastAsia" w:ascii="黑体" w:hAnsi="黑体" w:eastAsia="黑体"/>
          <w:b w:val="0"/>
          <w:kern w:val="36"/>
          <w:sz w:val="32"/>
          <w:szCs w:val="32"/>
          <w:lang w:val="en-US" w:eastAsia="zh-CN"/>
        </w:rPr>
        <w:t>850</w:t>
      </w:r>
      <w:r>
        <w:rPr>
          <w:rFonts w:hint="eastAsia" w:ascii="黑体" w:hAnsi="黑体" w:eastAsia="黑体"/>
          <w:b w:val="0"/>
          <w:kern w:val="36"/>
          <w:sz w:val="32"/>
          <w:szCs w:val="32"/>
        </w:rPr>
        <w:t>《统计学基础》</w:t>
      </w:r>
      <w:r>
        <w:rPr>
          <w:rFonts w:hint="eastAsia" w:ascii="黑体" w:hAnsi="黑体" w:eastAsia="黑体"/>
          <w:b w:val="0"/>
          <w:kern w:val="36"/>
          <w:sz w:val="32"/>
          <w:szCs w:val="32"/>
          <w:lang w:eastAsia="zh-CN"/>
        </w:rPr>
        <w:t>自命题</w:t>
      </w:r>
      <w:r>
        <w:rPr>
          <w:rFonts w:hint="eastAsia" w:ascii="黑体" w:hAnsi="黑体" w:eastAsia="黑体"/>
          <w:b w:val="0"/>
          <w:kern w:val="36"/>
          <w:sz w:val="32"/>
          <w:szCs w:val="32"/>
        </w:rPr>
        <w:t>考试大纲</w:t>
      </w:r>
    </w:p>
    <w:tbl>
      <w:tblPr>
        <w:tblStyle w:val="7"/>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0"/>
        <w:gridCol w:w="1980"/>
        <w:gridCol w:w="6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5" w:hRule="atLeast"/>
          <w:jc w:val="center"/>
        </w:trPr>
        <w:tc>
          <w:tcPr>
            <w:tcW w:w="900" w:type="dxa"/>
            <w:tcMar>
              <w:top w:w="0" w:type="dxa"/>
              <w:left w:w="108" w:type="dxa"/>
              <w:bottom w:w="0" w:type="dxa"/>
              <w:right w:w="108" w:type="dxa"/>
            </w:tcMar>
            <w:vAlign w:val="center"/>
          </w:tcPr>
          <w:p>
            <w:pPr>
              <w:widowControl/>
              <w:spacing w:line="460" w:lineRule="atLeast"/>
              <w:jc w:val="center"/>
              <w:rPr>
                <w:kern w:val="0"/>
                <w:sz w:val="24"/>
              </w:rPr>
            </w:pPr>
            <w:r>
              <w:rPr>
                <w:rFonts w:hint="eastAsia" w:hAnsi="宋体"/>
                <w:b/>
                <w:bCs/>
                <w:kern w:val="0"/>
                <w:sz w:val="24"/>
              </w:rPr>
              <w:t>科目</w:t>
            </w:r>
          </w:p>
          <w:p>
            <w:pPr>
              <w:widowControl/>
              <w:wordWrap w:val="0"/>
              <w:spacing w:line="460" w:lineRule="atLeast"/>
              <w:jc w:val="center"/>
              <w:rPr>
                <w:kern w:val="0"/>
                <w:sz w:val="24"/>
              </w:rPr>
            </w:pPr>
            <w:r>
              <w:rPr>
                <w:rFonts w:hint="eastAsia" w:hAnsi="宋体"/>
                <w:b/>
                <w:bCs/>
                <w:kern w:val="0"/>
                <w:sz w:val="24"/>
              </w:rPr>
              <w:t>代码</w:t>
            </w:r>
          </w:p>
        </w:tc>
        <w:tc>
          <w:tcPr>
            <w:tcW w:w="1980" w:type="dxa"/>
            <w:tcMar>
              <w:top w:w="0" w:type="dxa"/>
              <w:left w:w="108" w:type="dxa"/>
              <w:bottom w:w="0" w:type="dxa"/>
              <w:right w:w="108" w:type="dxa"/>
            </w:tcMar>
            <w:vAlign w:val="center"/>
          </w:tcPr>
          <w:p>
            <w:pPr>
              <w:widowControl/>
              <w:wordWrap w:val="0"/>
              <w:spacing w:line="460" w:lineRule="atLeast"/>
              <w:jc w:val="center"/>
              <w:rPr>
                <w:kern w:val="0"/>
                <w:sz w:val="24"/>
              </w:rPr>
            </w:pPr>
            <w:r>
              <w:rPr>
                <w:rFonts w:hint="eastAsia" w:hAnsi="宋体"/>
                <w:b/>
                <w:bCs/>
                <w:kern w:val="0"/>
                <w:sz w:val="24"/>
              </w:rPr>
              <w:t>科目名称</w:t>
            </w:r>
          </w:p>
        </w:tc>
        <w:tc>
          <w:tcPr>
            <w:tcW w:w="6555" w:type="dxa"/>
            <w:tcMar>
              <w:top w:w="0" w:type="dxa"/>
              <w:left w:w="108" w:type="dxa"/>
              <w:bottom w:w="0" w:type="dxa"/>
              <w:right w:w="108" w:type="dxa"/>
            </w:tcMar>
            <w:vAlign w:val="center"/>
          </w:tcPr>
          <w:p>
            <w:pPr>
              <w:widowControl/>
              <w:wordWrap w:val="0"/>
              <w:spacing w:line="460" w:lineRule="atLeast"/>
              <w:jc w:val="center"/>
              <w:rPr>
                <w:kern w:val="0"/>
                <w:sz w:val="24"/>
              </w:rPr>
            </w:pPr>
            <w:r>
              <w:rPr>
                <w:rFonts w:hint="eastAsia" w:hAnsi="宋体"/>
                <w:b/>
                <w:bCs/>
                <w:kern w:val="0"/>
                <w:sz w:val="24"/>
              </w:rPr>
              <w:t>考</w:t>
            </w:r>
            <w:r>
              <w:rPr>
                <w:b/>
                <w:bCs/>
                <w:kern w:val="0"/>
                <w:sz w:val="24"/>
              </w:rPr>
              <w:t>   </w:t>
            </w:r>
            <w:r>
              <w:rPr>
                <w:rFonts w:hint="eastAsia" w:hAnsi="宋体"/>
                <w:b/>
                <w:bCs/>
                <w:kern w:val="0"/>
                <w:sz w:val="24"/>
              </w:rPr>
              <w:t>试</w:t>
            </w:r>
            <w:r>
              <w:rPr>
                <w:b/>
                <w:bCs/>
                <w:kern w:val="0"/>
                <w:sz w:val="24"/>
              </w:rPr>
              <w:t>   </w:t>
            </w:r>
            <w:r>
              <w:rPr>
                <w:rFonts w:hint="eastAsia" w:hAnsi="宋体"/>
                <w:b/>
                <w:bCs/>
                <w:kern w:val="0"/>
                <w:sz w:val="24"/>
              </w:rPr>
              <w:t>大</w:t>
            </w:r>
            <w:r>
              <w:rPr>
                <w:b/>
                <w:bCs/>
                <w:kern w:val="0"/>
                <w:sz w:val="24"/>
              </w:rPr>
              <w:t>   </w:t>
            </w:r>
            <w:r>
              <w:rPr>
                <w:rFonts w:hint="eastAsia" w:hAnsi="宋体"/>
                <w:b/>
                <w:bCs/>
                <w:kern w:val="0"/>
                <w:sz w:val="24"/>
              </w:rPr>
              <w:t>纲</w:t>
            </w:r>
          </w:p>
          <w:p>
            <w:pPr>
              <w:widowControl/>
              <w:wordWrap w:val="0"/>
              <w:spacing w:line="460" w:lineRule="atLeast"/>
              <w:jc w:val="center"/>
              <w:rPr>
                <w:kern w:val="0"/>
                <w:sz w:val="24"/>
              </w:rPr>
            </w:pPr>
            <w:r>
              <w:rPr>
                <w:rFonts w:hint="eastAsia" w:hAnsi="宋体"/>
                <w:kern w:val="0"/>
                <w:sz w:val="24"/>
              </w:rPr>
              <w:t>（提纲式列举本科目须考查的知识要点）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10" w:hRule="atLeast"/>
          <w:jc w:val="center"/>
        </w:trPr>
        <w:tc>
          <w:tcPr>
            <w:tcW w:w="900" w:type="dxa"/>
            <w:tcMar>
              <w:top w:w="0" w:type="dxa"/>
              <w:left w:w="108" w:type="dxa"/>
              <w:bottom w:w="0" w:type="dxa"/>
              <w:right w:w="108" w:type="dxa"/>
            </w:tcMar>
            <w:vAlign w:val="center"/>
          </w:tcPr>
          <w:p>
            <w:pPr>
              <w:widowControl/>
              <w:wordWrap w:val="0"/>
              <w:spacing w:line="312" w:lineRule="auto"/>
              <w:jc w:val="center"/>
              <w:rPr>
                <w:kern w:val="0"/>
                <w:sz w:val="24"/>
              </w:rPr>
            </w:pPr>
            <w:r>
              <w:rPr>
                <w:kern w:val="0"/>
                <w:sz w:val="24"/>
              </w:rPr>
              <w:t>850</w:t>
            </w:r>
          </w:p>
        </w:tc>
        <w:tc>
          <w:tcPr>
            <w:tcW w:w="1980" w:type="dxa"/>
            <w:tcMar>
              <w:top w:w="0" w:type="dxa"/>
              <w:left w:w="108" w:type="dxa"/>
              <w:bottom w:w="0" w:type="dxa"/>
              <w:right w:w="108" w:type="dxa"/>
            </w:tcMar>
            <w:vAlign w:val="center"/>
          </w:tcPr>
          <w:p>
            <w:pPr>
              <w:widowControl/>
              <w:wordWrap w:val="0"/>
              <w:spacing w:line="312" w:lineRule="auto"/>
              <w:jc w:val="center"/>
              <w:rPr>
                <w:kern w:val="0"/>
                <w:sz w:val="24"/>
              </w:rPr>
            </w:pPr>
            <w:r>
              <w:rPr>
                <w:rFonts w:hint="eastAsia" w:hAnsi="宋体"/>
                <w:kern w:val="0"/>
                <w:sz w:val="24"/>
              </w:rPr>
              <w:t>统计学基础</w:t>
            </w:r>
          </w:p>
        </w:tc>
        <w:tc>
          <w:tcPr>
            <w:tcW w:w="6555" w:type="dxa"/>
            <w:tcMar>
              <w:top w:w="0" w:type="dxa"/>
              <w:left w:w="108" w:type="dxa"/>
              <w:bottom w:w="0" w:type="dxa"/>
              <w:right w:w="108" w:type="dxa"/>
            </w:tcMar>
          </w:tcPr>
          <w:p>
            <w:pPr>
              <w:pStyle w:val="3"/>
              <w:spacing w:beforeLines="0" w:afterLines="0" w:line="288" w:lineRule="auto"/>
            </w:pPr>
            <w:r>
              <w:rPr>
                <w:rFonts w:hint="eastAsia"/>
              </w:rPr>
              <w:t>一、考试性质</w:t>
            </w:r>
          </w:p>
          <w:p>
            <w:pPr>
              <w:widowControl/>
              <w:spacing w:line="288" w:lineRule="auto"/>
              <w:ind w:firstLine="480" w:firstLineChars="200"/>
              <w:rPr>
                <w:rFonts w:ascii="宋体"/>
                <w:kern w:val="0"/>
                <w:sz w:val="24"/>
              </w:rPr>
            </w:pPr>
            <w:r>
              <w:rPr>
                <w:rFonts w:hint="eastAsia" w:ascii="宋体" w:hAnsi="宋体"/>
                <w:kern w:val="0"/>
                <w:sz w:val="24"/>
              </w:rPr>
              <w:t>全国硕士研究生入学统一考试统计学科学学位《统计学基础》考试是为高等院校和科研院所招收统计学硕士生设置的具有选拔性质的考试科目。其目的是科学、公平、有效地测试考生是否具备攻读统计学硕士所必须的基本素质、一般能力和培养潜能，选拔具有发展潜力的优秀人才入学，为国家的经济建设培养具有良好职业道德、法制观念和国际视野、具有较强分析与解决实际问题能力的高层次、应用型、复合型的统计专业人才。</w:t>
            </w:r>
          </w:p>
          <w:p>
            <w:pPr>
              <w:pStyle w:val="3"/>
              <w:spacing w:beforeLines="0" w:afterLines="0" w:line="288" w:lineRule="auto"/>
              <w:rPr>
                <w:kern w:val="0"/>
              </w:rPr>
            </w:pPr>
            <w:bookmarkStart w:id="0" w:name="_Toc267168191"/>
            <w:bookmarkEnd w:id="0"/>
            <w:r>
              <w:rPr>
                <w:rFonts w:hint="eastAsia"/>
                <w:kern w:val="0"/>
              </w:rPr>
              <w:t>二、考试要求</w:t>
            </w:r>
          </w:p>
          <w:p>
            <w:pPr>
              <w:widowControl/>
              <w:spacing w:line="288" w:lineRule="auto"/>
              <w:ind w:firstLine="480" w:firstLineChars="200"/>
              <w:rPr>
                <w:rFonts w:ascii="宋体"/>
                <w:kern w:val="0"/>
                <w:sz w:val="24"/>
              </w:rPr>
            </w:pPr>
            <w:r>
              <w:rPr>
                <w:rFonts w:hint="eastAsia" w:ascii="宋体" w:hAnsi="宋体"/>
                <w:kern w:val="0"/>
                <w:sz w:val="24"/>
              </w:rPr>
              <w:t>测试考生是否掌握数据处收集、处理和分析的基本方法，概率论基本知识，具有运用统计方法解决实际问题的基本能力。</w:t>
            </w:r>
          </w:p>
          <w:p>
            <w:pPr>
              <w:spacing w:line="300" w:lineRule="auto"/>
              <w:rPr>
                <w:rFonts w:ascii="宋体" w:cs="宋体"/>
                <w:b/>
                <w:bCs/>
                <w:sz w:val="28"/>
                <w:szCs w:val="28"/>
              </w:rPr>
            </w:pPr>
            <w:r>
              <w:rPr>
                <w:rFonts w:hint="eastAsia" w:ascii="宋体" w:hAnsi="宋体" w:cs="宋体"/>
                <w:b/>
                <w:bCs/>
                <w:sz w:val="28"/>
                <w:szCs w:val="28"/>
              </w:rPr>
              <w:t>三、考试方式与分值（总分为150分）</w:t>
            </w:r>
          </w:p>
          <w:p>
            <w:pPr>
              <w:pStyle w:val="3"/>
              <w:spacing w:beforeLines="0" w:afterLines="0" w:line="288" w:lineRule="auto"/>
              <w:rPr>
                <w:rFonts w:ascii="宋体" w:cs="仿宋"/>
                <w:b w:val="0"/>
                <w:sz w:val="24"/>
              </w:rPr>
            </w:pPr>
            <w:r>
              <w:rPr>
                <w:rFonts w:ascii="宋体" w:hAnsi="宋体" w:cs="宋体"/>
                <w:b w:val="0"/>
                <w:bCs w:val="0"/>
                <w:szCs w:val="28"/>
              </w:rPr>
              <w:t xml:space="preserve">   </w:t>
            </w:r>
            <w:r>
              <w:rPr>
                <w:rFonts w:hint="eastAsia" w:ascii="宋体" w:hAnsi="宋体" w:cs="仿宋"/>
                <w:b w:val="0"/>
                <w:sz w:val="24"/>
              </w:rPr>
              <w:t>本科目考试题型有：</w:t>
            </w:r>
          </w:p>
          <w:p>
            <w:pPr>
              <w:pStyle w:val="3"/>
              <w:spacing w:beforeLines="0" w:afterLines="0" w:line="288" w:lineRule="auto"/>
              <w:ind w:firstLine="360" w:firstLineChars="150"/>
              <w:rPr>
                <w:rFonts w:ascii="宋体" w:cs="仿宋"/>
                <w:b w:val="0"/>
                <w:sz w:val="24"/>
              </w:rPr>
            </w:pPr>
            <w:r>
              <w:rPr>
                <w:rFonts w:hint="eastAsia" w:ascii="宋体" w:hAnsi="宋体" w:cs="仿宋"/>
                <w:b w:val="0"/>
                <w:sz w:val="24"/>
              </w:rPr>
              <w:t>简答（</w:t>
            </w:r>
            <w:r>
              <w:rPr>
                <w:rFonts w:ascii="宋体" w:hAnsi="宋体" w:cs="仿宋"/>
                <w:b w:val="0"/>
                <w:sz w:val="24"/>
              </w:rPr>
              <w:t>5</w:t>
            </w:r>
            <w:r>
              <w:rPr>
                <w:rFonts w:hint="eastAsia" w:ascii="宋体" w:hAnsi="宋体" w:cs="仿宋"/>
                <w:b w:val="0"/>
                <w:sz w:val="24"/>
              </w:rPr>
              <w:t>个，每小题</w:t>
            </w:r>
            <w:r>
              <w:rPr>
                <w:rFonts w:ascii="宋体" w:hAnsi="宋体" w:cs="仿宋"/>
                <w:b w:val="0"/>
                <w:sz w:val="24"/>
              </w:rPr>
              <w:t>10</w:t>
            </w:r>
            <w:r>
              <w:rPr>
                <w:rFonts w:hint="eastAsia" w:ascii="宋体" w:hAnsi="宋体" w:cs="仿宋"/>
                <w:b w:val="0"/>
                <w:sz w:val="24"/>
              </w:rPr>
              <w:t>分，共</w:t>
            </w:r>
            <w:r>
              <w:rPr>
                <w:rFonts w:ascii="宋体" w:hAnsi="宋体" w:cs="仿宋"/>
                <w:b w:val="0"/>
                <w:sz w:val="24"/>
              </w:rPr>
              <w:t>50</w:t>
            </w:r>
            <w:r>
              <w:rPr>
                <w:rFonts w:hint="eastAsia" w:ascii="宋体" w:hAnsi="宋体" w:cs="仿宋"/>
                <w:b w:val="0"/>
                <w:sz w:val="24"/>
              </w:rPr>
              <w:t>分）</w:t>
            </w:r>
          </w:p>
          <w:p>
            <w:pPr>
              <w:pStyle w:val="3"/>
              <w:spacing w:beforeLines="0" w:afterLines="0" w:line="288" w:lineRule="auto"/>
              <w:ind w:firstLine="360" w:firstLineChars="150"/>
              <w:rPr>
                <w:rFonts w:ascii="宋体" w:cs="仿宋"/>
                <w:b w:val="0"/>
                <w:sz w:val="24"/>
              </w:rPr>
            </w:pPr>
            <w:r>
              <w:rPr>
                <w:rFonts w:hint="eastAsia" w:ascii="宋体" w:hAnsi="宋体" w:cs="仿宋"/>
                <w:b w:val="0"/>
                <w:sz w:val="24"/>
              </w:rPr>
              <w:t>计算题（</w:t>
            </w:r>
            <w:r>
              <w:rPr>
                <w:rFonts w:ascii="宋体" w:hAnsi="宋体" w:cs="仿宋"/>
                <w:b w:val="0"/>
                <w:sz w:val="24"/>
              </w:rPr>
              <w:t>4</w:t>
            </w:r>
            <w:r>
              <w:rPr>
                <w:rFonts w:hint="eastAsia" w:ascii="宋体" w:hAnsi="宋体" w:cs="仿宋"/>
                <w:b w:val="0"/>
                <w:sz w:val="24"/>
              </w:rPr>
              <w:t>个，每小题</w:t>
            </w:r>
            <w:r>
              <w:rPr>
                <w:rFonts w:ascii="宋体" w:hAnsi="宋体" w:cs="仿宋"/>
                <w:b w:val="0"/>
                <w:sz w:val="24"/>
              </w:rPr>
              <w:t>15</w:t>
            </w:r>
            <w:r>
              <w:rPr>
                <w:rFonts w:hint="eastAsia" w:ascii="宋体" w:hAnsi="宋体" w:cs="仿宋"/>
                <w:b w:val="0"/>
                <w:sz w:val="24"/>
              </w:rPr>
              <w:t>分，共</w:t>
            </w:r>
            <w:r>
              <w:rPr>
                <w:rFonts w:ascii="宋体" w:hAnsi="宋体" w:cs="仿宋"/>
                <w:b w:val="0"/>
                <w:sz w:val="24"/>
              </w:rPr>
              <w:t>60</w:t>
            </w:r>
            <w:r>
              <w:rPr>
                <w:rFonts w:hint="eastAsia" w:ascii="宋体" w:hAnsi="宋体" w:cs="仿宋"/>
                <w:b w:val="0"/>
                <w:sz w:val="24"/>
              </w:rPr>
              <w:t>分）</w:t>
            </w:r>
          </w:p>
          <w:p>
            <w:pPr>
              <w:pStyle w:val="3"/>
              <w:spacing w:beforeLines="0" w:afterLines="0" w:line="288" w:lineRule="auto"/>
              <w:ind w:firstLine="360" w:firstLineChars="150"/>
              <w:rPr>
                <w:rFonts w:ascii="宋体" w:cs="仿宋"/>
                <w:b w:val="0"/>
                <w:sz w:val="24"/>
              </w:rPr>
            </w:pPr>
            <w:r>
              <w:rPr>
                <w:rFonts w:hint="eastAsia" w:ascii="宋体" w:hAnsi="宋体" w:cs="仿宋"/>
                <w:b w:val="0"/>
                <w:sz w:val="24"/>
              </w:rPr>
              <w:t>论述题（</w:t>
            </w:r>
            <w:r>
              <w:rPr>
                <w:rFonts w:ascii="宋体" w:hAnsi="宋体" w:cs="仿宋"/>
                <w:b w:val="0"/>
                <w:sz w:val="24"/>
              </w:rPr>
              <w:t>2</w:t>
            </w:r>
            <w:r>
              <w:rPr>
                <w:rFonts w:hint="eastAsia" w:ascii="宋体" w:hAnsi="宋体" w:cs="仿宋"/>
                <w:b w:val="0"/>
                <w:sz w:val="24"/>
              </w:rPr>
              <w:t>个，每小题</w:t>
            </w:r>
            <w:r>
              <w:rPr>
                <w:rFonts w:ascii="宋体" w:hAnsi="宋体" w:cs="仿宋"/>
                <w:b w:val="0"/>
                <w:sz w:val="24"/>
              </w:rPr>
              <w:t>20</w:t>
            </w:r>
            <w:r>
              <w:rPr>
                <w:rFonts w:hint="eastAsia" w:ascii="宋体" w:hAnsi="宋体" w:cs="仿宋"/>
                <w:b w:val="0"/>
                <w:sz w:val="24"/>
              </w:rPr>
              <w:t>分，共</w:t>
            </w:r>
            <w:r>
              <w:rPr>
                <w:rFonts w:ascii="宋体" w:hAnsi="宋体" w:cs="仿宋"/>
                <w:b w:val="0"/>
                <w:sz w:val="24"/>
              </w:rPr>
              <w:t>40</w:t>
            </w:r>
            <w:r>
              <w:rPr>
                <w:rFonts w:hint="eastAsia" w:ascii="宋体" w:hAnsi="宋体" w:cs="仿宋"/>
                <w:b w:val="0"/>
                <w:sz w:val="24"/>
              </w:rPr>
              <w:t>分）</w:t>
            </w:r>
          </w:p>
          <w:p>
            <w:pPr>
              <w:pStyle w:val="3"/>
              <w:spacing w:beforeLines="0" w:afterLines="0" w:line="288" w:lineRule="auto"/>
              <w:ind w:firstLine="360" w:firstLineChars="150"/>
              <w:rPr>
                <w:rFonts w:ascii="宋体" w:cs="仿宋"/>
                <w:b w:val="0"/>
                <w:sz w:val="24"/>
              </w:rPr>
            </w:pPr>
            <w:r>
              <w:rPr>
                <w:rFonts w:hint="eastAsia" w:ascii="宋体" w:hAnsi="宋体" w:cs="仿宋"/>
                <w:b w:val="0"/>
                <w:sz w:val="24"/>
              </w:rPr>
              <w:t>满分为</w:t>
            </w:r>
            <w:r>
              <w:rPr>
                <w:rFonts w:ascii="宋体" w:hAnsi="宋体" w:cs="仿宋"/>
                <w:b w:val="0"/>
                <w:sz w:val="24"/>
              </w:rPr>
              <w:t>150</w:t>
            </w:r>
            <w:r>
              <w:rPr>
                <w:rFonts w:hint="eastAsia" w:ascii="宋体" w:hAnsi="宋体" w:cs="仿宋"/>
                <w:b w:val="0"/>
                <w:sz w:val="24"/>
              </w:rPr>
              <w:t>分。题型与题目个数可以视情况微调。</w:t>
            </w:r>
          </w:p>
          <w:p>
            <w:pPr>
              <w:pStyle w:val="3"/>
              <w:spacing w:beforeLines="0" w:afterLines="0" w:line="288" w:lineRule="auto"/>
              <w:rPr>
                <w:kern w:val="0"/>
              </w:rPr>
            </w:pPr>
            <w:r>
              <w:rPr>
                <w:rFonts w:hint="eastAsia"/>
                <w:kern w:val="0"/>
              </w:rPr>
              <w:t>四、考试内容</w:t>
            </w:r>
          </w:p>
          <w:p>
            <w:pPr>
              <w:widowControl/>
              <w:spacing w:line="380" w:lineRule="exact"/>
              <w:ind w:firstLine="420"/>
              <w:rPr>
                <w:b/>
                <w:bCs/>
                <w:color w:val="000000"/>
                <w:kern w:val="0"/>
                <w:sz w:val="24"/>
              </w:rPr>
            </w:pPr>
            <w:r>
              <w:rPr>
                <w:rFonts w:hint="eastAsia" w:ascii="宋体" w:hAnsi="宋体"/>
                <w:b/>
                <w:bCs/>
                <w:color w:val="000000"/>
                <w:kern w:val="0"/>
                <w:sz w:val="24"/>
              </w:rPr>
              <w:t>（一）统计学及基本概念</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统计的含义，统计研究的基本环节</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统计学的产生与发展</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总体，总体单位与单位标志</w:t>
            </w:r>
          </w:p>
          <w:p>
            <w:pPr>
              <w:widowControl/>
              <w:spacing w:line="380" w:lineRule="exact"/>
              <w:ind w:firstLine="420"/>
              <w:rPr>
                <w:color w:val="000000"/>
                <w:kern w:val="0"/>
                <w:sz w:val="24"/>
              </w:rPr>
            </w:pPr>
            <w:r>
              <w:rPr>
                <w:color w:val="000000"/>
                <w:kern w:val="0"/>
                <w:sz w:val="24"/>
              </w:rPr>
              <w:t>4.</w:t>
            </w:r>
            <w:r>
              <w:rPr>
                <w:rFonts w:hint="eastAsia" w:ascii="宋体" w:hAnsi="宋体"/>
                <w:color w:val="000000"/>
                <w:kern w:val="0"/>
                <w:sz w:val="24"/>
              </w:rPr>
              <w:t>样本与样本容量</w:t>
            </w:r>
          </w:p>
          <w:p>
            <w:pPr>
              <w:widowControl/>
              <w:spacing w:line="380" w:lineRule="exact"/>
              <w:ind w:firstLine="420"/>
              <w:rPr>
                <w:color w:val="000000"/>
                <w:kern w:val="0"/>
                <w:sz w:val="24"/>
              </w:rPr>
            </w:pPr>
            <w:r>
              <w:rPr>
                <w:color w:val="000000"/>
                <w:kern w:val="0"/>
                <w:sz w:val="24"/>
              </w:rPr>
              <w:t>5.</w:t>
            </w:r>
            <w:r>
              <w:rPr>
                <w:rFonts w:hint="eastAsia" w:ascii="宋体" w:hAnsi="宋体"/>
                <w:color w:val="000000"/>
                <w:kern w:val="0"/>
                <w:sz w:val="24"/>
              </w:rPr>
              <w:t>统计数据，统计指标与指标体系</w:t>
            </w:r>
          </w:p>
          <w:p>
            <w:pPr>
              <w:widowControl/>
              <w:spacing w:line="380" w:lineRule="exact"/>
              <w:ind w:firstLine="420"/>
              <w:rPr>
                <w:b/>
                <w:bCs/>
                <w:color w:val="000000"/>
                <w:kern w:val="0"/>
                <w:sz w:val="24"/>
              </w:rPr>
            </w:pPr>
            <w:r>
              <w:rPr>
                <w:rFonts w:hint="eastAsia" w:ascii="宋体" w:hAnsi="宋体"/>
                <w:b/>
                <w:bCs/>
                <w:color w:val="000000"/>
                <w:kern w:val="0"/>
                <w:sz w:val="24"/>
              </w:rPr>
              <w:t>（二）统计数据的收集、整理与显示</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统计数据的收集：收集方法，调查方式，调查体系，调查方案设计</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统计数据的整理：数据整理内容与程序，统计分组，频数分布与累计频率（数）</w:t>
            </w:r>
          </w:p>
          <w:p>
            <w:pPr>
              <w:widowControl/>
              <w:spacing w:line="380" w:lineRule="exact"/>
              <w:ind w:firstLine="420"/>
              <w:rPr>
                <w:color w:val="000000"/>
                <w:kern w:val="0"/>
                <w:sz w:val="24"/>
              </w:rPr>
            </w:pPr>
            <w:r>
              <w:rPr>
                <w:color w:val="000000"/>
                <w:kern w:val="0"/>
                <w:sz w:val="24"/>
              </w:rPr>
              <w:t xml:space="preserve">3. </w:t>
            </w:r>
            <w:r>
              <w:rPr>
                <w:rFonts w:hint="eastAsia" w:ascii="宋体" w:hAnsi="宋体"/>
                <w:color w:val="000000"/>
                <w:kern w:val="0"/>
                <w:sz w:val="24"/>
              </w:rPr>
              <w:t>统计数据的显示：统计表，统计图，频数分布图的类型</w:t>
            </w:r>
          </w:p>
          <w:p>
            <w:pPr>
              <w:widowControl/>
              <w:spacing w:line="380" w:lineRule="exact"/>
              <w:ind w:firstLine="420"/>
              <w:rPr>
                <w:b/>
                <w:bCs/>
                <w:color w:val="000000"/>
                <w:kern w:val="0"/>
                <w:sz w:val="24"/>
              </w:rPr>
            </w:pPr>
            <w:r>
              <w:rPr>
                <w:rFonts w:hint="eastAsia" w:ascii="宋体" w:hAnsi="宋体"/>
                <w:b/>
                <w:bCs/>
                <w:color w:val="000000"/>
                <w:kern w:val="0"/>
                <w:sz w:val="24"/>
              </w:rPr>
              <w:t>（三）数据分布特征的描述</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．统计变量集中趋势的测定：数值平均数，众数和中位数</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．统计变量离散程度的测定：离散指标及作用，极差，平均差，标准差，方差与离散系数</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变量分布的偏度与峰度</w:t>
            </w:r>
          </w:p>
          <w:p>
            <w:pPr>
              <w:widowControl/>
              <w:spacing w:line="380" w:lineRule="exact"/>
              <w:ind w:firstLine="420"/>
              <w:rPr>
                <w:b/>
                <w:bCs/>
                <w:color w:val="000000"/>
                <w:kern w:val="0"/>
                <w:sz w:val="24"/>
              </w:rPr>
            </w:pPr>
            <w:r>
              <w:rPr>
                <w:rFonts w:hint="eastAsia" w:ascii="宋体" w:hAnsi="宋体"/>
                <w:b/>
                <w:bCs/>
                <w:color w:val="000000"/>
                <w:kern w:val="0"/>
                <w:sz w:val="24"/>
              </w:rPr>
              <w:t>（四）抽样分布与参数估计</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抽样的基本概念与数学原理：基本概念，大数定理与中心极限定理，</w:t>
            </w:r>
          </w:p>
          <w:p>
            <w:pPr>
              <w:widowControl/>
              <w:spacing w:line="380" w:lineRule="exact"/>
              <w:ind w:firstLine="420"/>
              <w:rPr>
                <w:color w:val="000000"/>
                <w:kern w:val="0"/>
                <w:sz w:val="24"/>
              </w:rPr>
            </w:pPr>
            <w:r>
              <w:rPr>
                <w:color w:val="000000"/>
                <w:kern w:val="0"/>
                <w:sz w:val="24"/>
              </w:rPr>
              <w:t xml:space="preserve">2. </w:t>
            </w:r>
            <w:r>
              <w:rPr>
                <w:rFonts w:hint="eastAsia" w:ascii="宋体" w:hAnsi="宋体"/>
                <w:color w:val="000000"/>
                <w:kern w:val="0"/>
                <w:sz w:val="24"/>
              </w:rPr>
              <w:t>抽样分布：抽样平均数的抽样分布，样本比率的抽样分布</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．参数估计：基本原理，总体均值与总体比率的估计，总体方差的估计</w:t>
            </w:r>
          </w:p>
          <w:p>
            <w:pPr>
              <w:widowControl/>
              <w:spacing w:line="380" w:lineRule="exact"/>
              <w:ind w:firstLine="420"/>
              <w:rPr>
                <w:color w:val="000000"/>
                <w:kern w:val="0"/>
                <w:sz w:val="24"/>
              </w:rPr>
            </w:pPr>
            <w:r>
              <w:rPr>
                <w:color w:val="000000"/>
                <w:kern w:val="0"/>
                <w:sz w:val="24"/>
              </w:rPr>
              <w:t>4</w:t>
            </w:r>
            <w:r>
              <w:rPr>
                <w:rFonts w:hint="eastAsia" w:ascii="宋体" w:hAnsi="宋体"/>
                <w:color w:val="000000"/>
                <w:kern w:val="0"/>
                <w:sz w:val="24"/>
              </w:rPr>
              <w:t>．样本容量的确定</w:t>
            </w:r>
          </w:p>
          <w:p>
            <w:pPr>
              <w:widowControl/>
              <w:spacing w:line="380" w:lineRule="exact"/>
              <w:ind w:firstLine="420"/>
              <w:rPr>
                <w:b/>
                <w:bCs/>
                <w:color w:val="000000"/>
                <w:kern w:val="0"/>
                <w:sz w:val="24"/>
              </w:rPr>
            </w:pPr>
            <w:r>
              <w:rPr>
                <w:rFonts w:hint="eastAsia" w:ascii="宋体" w:hAnsi="宋体"/>
                <w:b/>
                <w:bCs/>
                <w:color w:val="000000"/>
                <w:kern w:val="0"/>
                <w:sz w:val="24"/>
              </w:rPr>
              <w:t>（五）假设检验与方差分析</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．假设检验的基本原理：基本概念，检验统计量，显著性水平，</w:t>
            </w:r>
            <w:r>
              <w:rPr>
                <w:color w:val="000000"/>
                <w:kern w:val="0"/>
                <w:sz w:val="24"/>
              </w:rPr>
              <w:t>P</w:t>
            </w:r>
            <w:r>
              <w:rPr>
                <w:rFonts w:hint="eastAsia" w:ascii="宋体" w:hAnsi="宋体"/>
                <w:color w:val="000000"/>
                <w:kern w:val="0"/>
                <w:sz w:val="24"/>
              </w:rPr>
              <w:t>值与临界值，双侧检验与单侧检验，假设检验的两类错误</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．总体均值的假设检验：单个总体均值的检验，双总体均值是否相等的检验</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．总体比例的假设检验：单个总体比例的假设检验，两个总体的比例是否相等的假设检验</w:t>
            </w:r>
          </w:p>
          <w:p>
            <w:pPr>
              <w:widowControl/>
              <w:spacing w:line="380" w:lineRule="exact"/>
              <w:ind w:firstLine="420"/>
              <w:rPr>
                <w:color w:val="000000"/>
                <w:kern w:val="0"/>
                <w:sz w:val="24"/>
              </w:rPr>
            </w:pPr>
            <w:r>
              <w:rPr>
                <w:color w:val="000000"/>
                <w:kern w:val="0"/>
                <w:sz w:val="24"/>
              </w:rPr>
              <w:t>4</w:t>
            </w:r>
            <w:r>
              <w:rPr>
                <w:rFonts w:hint="eastAsia" w:ascii="宋体" w:hAnsi="宋体"/>
                <w:color w:val="000000"/>
                <w:kern w:val="0"/>
                <w:sz w:val="24"/>
              </w:rPr>
              <w:t>．单因子方差分析</w:t>
            </w:r>
          </w:p>
          <w:p>
            <w:pPr>
              <w:widowControl/>
              <w:spacing w:line="380" w:lineRule="exact"/>
              <w:ind w:firstLine="420"/>
              <w:rPr>
                <w:b/>
                <w:bCs/>
                <w:color w:val="000000"/>
                <w:kern w:val="0"/>
                <w:sz w:val="24"/>
              </w:rPr>
            </w:pPr>
            <w:r>
              <w:rPr>
                <w:rFonts w:hint="eastAsia" w:ascii="宋体" w:hAnsi="宋体"/>
                <w:b/>
                <w:bCs/>
                <w:color w:val="000000"/>
                <w:kern w:val="0"/>
                <w:sz w:val="24"/>
              </w:rPr>
              <w:t>（六）相关与回归分析</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．相关与回归分析的基本概念：相关关系和函数关系，相关关系的种类，相关分析与回归分析，相关图</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．简单线性相关与回归分析</w:t>
            </w:r>
            <w:r>
              <w:rPr>
                <w:color w:val="000000"/>
                <w:kern w:val="0"/>
                <w:sz w:val="24"/>
              </w:rPr>
              <w:t>:</w:t>
            </w:r>
            <w:r>
              <w:rPr>
                <w:rFonts w:hint="eastAsia" w:ascii="宋体" w:hAnsi="宋体"/>
                <w:color w:val="000000"/>
                <w:kern w:val="0"/>
                <w:sz w:val="24"/>
              </w:rPr>
              <w:t>相关系数及其检验，标准的一元线性回归模型及其估计、检验、预测</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．多元线性相关与回归分析</w:t>
            </w:r>
            <w:r>
              <w:rPr>
                <w:color w:val="000000"/>
                <w:kern w:val="0"/>
                <w:sz w:val="24"/>
              </w:rPr>
              <w:t xml:space="preserve">: </w:t>
            </w:r>
            <w:r>
              <w:rPr>
                <w:rFonts w:hint="eastAsia" w:ascii="宋体" w:hAnsi="宋体"/>
                <w:color w:val="000000"/>
                <w:kern w:val="0"/>
                <w:sz w:val="24"/>
              </w:rPr>
              <w:t>标准的多元线性回归模型，多元线性回归模型的检验与预测，复相关系数与偏相关系数</w:t>
            </w:r>
          </w:p>
          <w:p>
            <w:pPr>
              <w:widowControl/>
              <w:spacing w:line="380" w:lineRule="exact"/>
              <w:ind w:firstLine="420"/>
              <w:rPr>
                <w:b/>
                <w:bCs/>
                <w:color w:val="000000"/>
                <w:kern w:val="0"/>
                <w:sz w:val="24"/>
              </w:rPr>
            </w:pPr>
            <w:r>
              <w:rPr>
                <w:rFonts w:hint="eastAsia" w:ascii="宋体" w:hAnsi="宋体"/>
                <w:b/>
                <w:bCs/>
                <w:color w:val="000000"/>
                <w:kern w:val="0"/>
                <w:sz w:val="24"/>
              </w:rPr>
              <w:t>（七）时间序列分析</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．时间序列分析概述：时间序列的概念，种类，编制原则</w:t>
            </w:r>
          </w:p>
          <w:p>
            <w:pPr>
              <w:widowControl/>
              <w:spacing w:line="380" w:lineRule="exact"/>
              <w:ind w:firstLine="420"/>
              <w:rPr>
                <w:color w:val="000000"/>
                <w:kern w:val="0"/>
                <w:sz w:val="24"/>
              </w:rPr>
            </w:pPr>
            <w:r>
              <w:rPr>
                <w:color w:val="000000"/>
                <w:kern w:val="0"/>
                <w:sz w:val="24"/>
              </w:rPr>
              <w:t xml:space="preserve">2. </w:t>
            </w:r>
            <w:r>
              <w:rPr>
                <w:rFonts w:hint="eastAsia" w:ascii="宋体" w:hAnsi="宋体"/>
                <w:color w:val="000000"/>
                <w:kern w:val="0"/>
                <w:sz w:val="24"/>
              </w:rPr>
              <w:t>时间序列的水平分析与速度分析：时间序列分析的水平指标与速度指标</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．长期趋势的测定：时间序列的构成与分解，长期趋势的测定方法</w:t>
            </w:r>
          </w:p>
          <w:p>
            <w:pPr>
              <w:widowControl/>
              <w:spacing w:line="380" w:lineRule="exact"/>
              <w:ind w:firstLine="420"/>
              <w:rPr>
                <w:color w:val="000000"/>
                <w:kern w:val="0"/>
                <w:sz w:val="24"/>
              </w:rPr>
            </w:pPr>
            <w:r>
              <w:rPr>
                <w:color w:val="000000"/>
                <w:kern w:val="0"/>
                <w:sz w:val="24"/>
              </w:rPr>
              <w:t>4</w:t>
            </w:r>
            <w:r>
              <w:rPr>
                <w:rFonts w:hint="eastAsia" w:ascii="宋体" w:hAnsi="宋体"/>
                <w:color w:val="000000"/>
                <w:kern w:val="0"/>
                <w:sz w:val="24"/>
              </w:rPr>
              <w:t>．季节变动的测定：季节指数的计算及调整</w:t>
            </w:r>
          </w:p>
          <w:p>
            <w:pPr>
              <w:widowControl/>
              <w:spacing w:line="380" w:lineRule="exact"/>
              <w:ind w:firstLine="420"/>
              <w:rPr>
                <w:color w:val="000000"/>
                <w:kern w:val="0"/>
                <w:sz w:val="24"/>
              </w:rPr>
            </w:pPr>
            <w:r>
              <w:rPr>
                <w:color w:val="000000"/>
                <w:kern w:val="0"/>
                <w:sz w:val="24"/>
              </w:rPr>
              <w:t xml:space="preserve">5. </w:t>
            </w:r>
            <w:r>
              <w:rPr>
                <w:rFonts w:hint="eastAsia" w:ascii="宋体" w:hAnsi="宋体"/>
                <w:color w:val="000000"/>
                <w:kern w:val="0"/>
                <w:sz w:val="24"/>
              </w:rPr>
              <w:t>时间序列预测模型：基本概念</w:t>
            </w:r>
          </w:p>
          <w:p>
            <w:pPr>
              <w:widowControl/>
              <w:spacing w:line="380" w:lineRule="exact"/>
              <w:ind w:firstLine="420"/>
              <w:rPr>
                <w:b/>
                <w:bCs/>
                <w:color w:val="000000"/>
                <w:kern w:val="0"/>
                <w:sz w:val="24"/>
              </w:rPr>
            </w:pPr>
            <w:r>
              <w:rPr>
                <w:rFonts w:hint="eastAsia" w:ascii="宋体" w:hAnsi="宋体"/>
                <w:b/>
                <w:bCs/>
                <w:color w:val="000000"/>
                <w:kern w:val="0"/>
                <w:sz w:val="24"/>
              </w:rPr>
              <w:t>（八）对比分析与指数分析</w:t>
            </w:r>
          </w:p>
          <w:p>
            <w:pPr>
              <w:widowControl/>
              <w:spacing w:line="380" w:lineRule="exact"/>
              <w:ind w:firstLine="420"/>
              <w:rPr>
                <w:color w:val="000000"/>
                <w:kern w:val="0"/>
                <w:sz w:val="24"/>
              </w:rPr>
            </w:pPr>
            <w:r>
              <w:rPr>
                <w:color w:val="000000"/>
                <w:kern w:val="0"/>
                <w:sz w:val="24"/>
              </w:rPr>
              <w:t>1</w:t>
            </w:r>
            <w:r>
              <w:rPr>
                <w:rFonts w:hint="eastAsia" w:ascii="宋体" w:hAnsi="宋体"/>
                <w:color w:val="000000"/>
                <w:kern w:val="0"/>
                <w:sz w:val="24"/>
              </w:rPr>
              <w:t>．对比分析：意义，方法，原则</w:t>
            </w:r>
          </w:p>
          <w:p>
            <w:pPr>
              <w:widowControl/>
              <w:spacing w:line="380" w:lineRule="exact"/>
              <w:ind w:firstLine="420"/>
              <w:rPr>
                <w:color w:val="000000"/>
                <w:kern w:val="0"/>
                <w:sz w:val="24"/>
              </w:rPr>
            </w:pPr>
            <w:r>
              <w:rPr>
                <w:color w:val="000000"/>
                <w:kern w:val="0"/>
                <w:sz w:val="24"/>
              </w:rPr>
              <w:t>2</w:t>
            </w:r>
            <w:r>
              <w:rPr>
                <w:rFonts w:hint="eastAsia" w:ascii="宋体" w:hAnsi="宋体"/>
                <w:color w:val="000000"/>
                <w:kern w:val="0"/>
                <w:sz w:val="24"/>
              </w:rPr>
              <w:t>．指数的概念和种类：概念、种类与作用</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．综合指数：基本原理，拉氏指数和帕氏指数，其他形式的综合指数</w:t>
            </w:r>
          </w:p>
          <w:p>
            <w:pPr>
              <w:widowControl/>
              <w:spacing w:line="380" w:lineRule="exact"/>
              <w:ind w:firstLine="420"/>
              <w:rPr>
                <w:color w:val="000000"/>
                <w:kern w:val="0"/>
                <w:sz w:val="24"/>
              </w:rPr>
            </w:pPr>
            <w:r>
              <w:rPr>
                <w:color w:val="000000"/>
                <w:kern w:val="0"/>
                <w:sz w:val="24"/>
              </w:rPr>
              <w:t xml:space="preserve">4. </w:t>
            </w:r>
            <w:r>
              <w:rPr>
                <w:rFonts w:hint="eastAsia" w:ascii="宋体" w:hAnsi="宋体"/>
                <w:color w:val="000000"/>
                <w:kern w:val="0"/>
                <w:sz w:val="24"/>
              </w:rPr>
              <w:t>平均指数：基本原理，算术平均指数，调和平均指数，几何平均指数</w:t>
            </w:r>
          </w:p>
          <w:p>
            <w:pPr>
              <w:widowControl/>
              <w:spacing w:line="380" w:lineRule="exact"/>
              <w:ind w:firstLine="420"/>
              <w:rPr>
                <w:color w:val="000000"/>
                <w:kern w:val="0"/>
                <w:sz w:val="24"/>
              </w:rPr>
            </w:pPr>
            <w:r>
              <w:rPr>
                <w:color w:val="000000"/>
                <w:kern w:val="0"/>
                <w:sz w:val="24"/>
              </w:rPr>
              <w:t xml:space="preserve">5. </w:t>
            </w:r>
            <w:r>
              <w:rPr>
                <w:rFonts w:hint="eastAsia" w:ascii="宋体" w:hAnsi="宋体"/>
                <w:color w:val="000000"/>
                <w:kern w:val="0"/>
                <w:sz w:val="24"/>
              </w:rPr>
              <w:t>指数体系与因素分析：指数体系的概念，对总量的两因素指数分析，平均指标变动的因素分析</w:t>
            </w:r>
          </w:p>
          <w:p>
            <w:pPr>
              <w:widowControl/>
              <w:spacing w:line="380" w:lineRule="exact"/>
              <w:ind w:firstLine="420"/>
              <w:rPr>
                <w:color w:val="000000"/>
                <w:kern w:val="0"/>
                <w:sz w:val="24"/>
              </w:rPr>
            </w:pPr>
            <w:r>
              <w:rPr>
                <w:color w:val="000000"/>
                <w:kern w:val="0"/>
                <w:sz w:val="24"/>
              </w:rPr>
              <w:t xml:space="preserve">6. </w:t>
            </w:r>
            <w:r>
              <w:rPr>
                <w:rFonts w:hint="eastAsia" w:ascii="宋体" w:hAnsi="宋体"/>
                <w:color w:val="000000"/>
                <w:kern w:val="0"/>
                <w:sz w:val="24"/>
              </w:rPr>
              <w:t>几种常见的经济指数</w:t>
            </w:r>
          </w:p>
          <w:p>
            <w:pPr>
              <w:widowControl/>
              <w:spacing w:line="380" w:lineRule="exact"/>
              <w:ind w:firstLine="420"/>
              <w:rPr>
                <w:b/>
                <w:bCs/>
                <w:color w:val="000000"/>
                <w:kern w:val="0"/>
                <w:sz w:val="24"/>
              </w:rPr>
            </w:pPr>
            <w:r>
              <w:rPr>
                <w:rFonts w:hint="eastAsia" w:ascii="宋体" w:hAnsi="宋体"/>
                <w:b/>
                <w:bCs/>
                <w:color w:val="000000"/>
                <w:kern w:val="0"/>
                <w:sz w:val="24"/>
              </w:rPr>
              <w:t>（九）统计综合评价</w:t>
            </w:r>
          </w:p>
          <w:p>
            <w:pPr>
              <w:widowControl/>
              <w:spacing w:line="380" w:lineRule="exact"/>
              <w:ind w:firstLine="420"/>
              <w:rPr>
                <w:rFonts w:hAnsi="宋体"/>
                <w:color w:val="000000"/>
                <w:kern w:val="0"/>
                <w:sz w:val="24"/>
              </w:rPr>
            </w:pPr>
            <w:r>
              <w:rPr>
                <w:color w:val="000000"/>
                <w:kern w:val="0"/>
                <w:sz w:val="24"/>
              </w:rPr>
              <w:t>1.</w:t>
            </w:r>
            <w:r>
              <w:rPr>
                <w:rFonts w:hint="eastAsia" w:ascii="宋体" w:hAnsi="宋体"/>
                <w:color w:val="000000"/>
                <w:kern w:val="0"/>
                <w:sz w:val="24"/>
              </w:rPr>
              <w:t>综合评价概述；</w:t>
            </w:r>
          </w:p>
          <w:p>
            <w:pPr>
              <w:widowControl/>
              <w:spacing w:line="380" w:lineRule="exact"/>
              <w:ind w:firstLine="420"/>
              <w:rPr>
                <w:rFonts w:hAnsi="宋体"/>
                <w:color w:val="000000"/>
                <w:kern w:val="0"/>
                <w:sz w:val="24"/>
              </w:rPr>
            </w:pPr>
            <w:r>
              <w:rPr>
                <w:color w:val="000000"/>
                <w:kern w:val="0"/>
                <w:sz w:val="24"/>
              </w:rPr>
              <w:t>2.</w:t>
            </w:r>
            <w:r>
              <w:rPr>
                <w:rFonts w:hint="eastAsia" w:ascii="宋体" w:hAnsi="宋体"/>
                <w:color w:val="000000"/>
                <w:kern w:val="0"/>
                <w:sz w:val="24"/>
              </w:rPr>
              <w:t>评价指标及权重的确定；</w:t>
            </w:r>
          </w:p>
          <w:p>
            <w:pPr>
              <w:widowControl/>
              <w:spacing w:line="380" w:lineRule="exact"/>
              <w:ind w:firstLine="420"/>
              <w:rPr>
                <w:color w:val="000000"/>
                <w:kern w:val="0"/>
                <w:sz w:val="24"/>
              </w:rPr>
            </w:pPr>
            <w:r>
              <w:rPr>
                <w:color w:val="000000"/>
                <w:kern w:val="0"/>
                <w:sz w:val="24"/>
              </w:rPr>
              <w:t>3.</w:t>
            </w:r>
            <w:r>
              <w:rPr>
                <w:rFonts w:hint="eastAsia" w:ascii="宋体" w:hAnsi="宋体"/>
                <w:color w:val="000000"/>
                <w:kern w:val="0"/>
                <w:sz w:val="24"/>
              </w:rPr>
              <w:t>数据的预处理；</w:t>
            </w:r>
          </w:p>
          <w:p>
            <w:pPr>
              <w:widowControl/>
              <w:spacing w:line="380" w:lineRule="exact"/>
              <w:ind w:firstLine="420"/>
              <w:rPr>
                <w:rFonts w:hAnsi="宋体"/>
                <w:color w:val="000000"/>
                <w:kern w:val="0"/>
                <w:sz w:val="24"/>
              </w:rPr>
            </w:pPr>
            <w:r>
              <w:rPr>
                <w:color w:val="000000"/>
                <w:kern w:val="0"/>
                <w:sz w:val="24"/>
              </w:rPr>
              <w:t>4.</w:t>
            </w:r>
            <w:r>
              <w:rPr>
                <w:rFonts w:hint="eastAsia" w:ascii="宋体" w:hAnsi="宋体"/>
                <w:color w:val="000000"/>
                <w:kern w:val="0"/>
                <w:sz w:val="24"/>
              </w:rPr>
              <w:t>综合评价模型。</w:t>
            </w:r>
          </w:p>
          <w:p>
            <w:pPr>
              <w:widowControl/>
              <w:spacing w:line="380" w:lineRule="exact"/>
              <w:ind w:firstLine="420"/>
              <w:rPr>
                <w:color w:val="000000"/>
                <w:kern w:val="0"/>
                <w:sz w:val="24"/>
              </w:rPr>
            </w:pPr>
            <w:r>
              <w:rPr>
                <w:color w:val="000000"/>
                <w:kern w:val="0"/>
                <w:sz w:val="24"/>
              </w:rPr>
              <w:t xml:space="preserve"> </w:t>
            </w:r>
          </w:p>
          <w:p>
            <w:pPr>
              <w:spacing w:line="380" w:lineRule="exact"/>
              <w:rPr>
                <w:b/>
                <w:bCs/>
                <w:color w:val="000000"/>
                <w:sz w:val="24"/>
              </w:rPr>
            </w:pPr>
            <w:r>
              <w:rPr>
                <w:rFonts w:hint="eastAsia" w:ascii="宋体" w:hAnsi="宋体"/>
                <w:b/>
                <w:bCs/>
                <w:color w:val="000000"/>
                <w:sz w:val="24"/>
              </w:rPr>
              <w:t>建议参考以下教材：</w:t>
            </w:r>
          </w:p>
          <w:p>
            <w:pPr>
              <w:widowControl/>
              <w:spacing w:line="380" w:lineRule="exact"/>
              <w:ind w:firstLine="420"/>
              <w:rPr>
                <w:color w:val="000000"/>
                <w:spacing w:val="-10"/>
                <w:kern w:val="0"/>
                <w:sz w:val="24"/>
              </w:rPr>
            </w:pPr>
            <w:r>
              <w:rPr>
                <w:rFonts w:hint="eastAsia" w:ascii="宋体" w:hAnsi="宋体"/>
                <w:color w:val="000000"/>
                <w:spacing w:val="-10"/>
                <w:kern w:val="0"/>
                <w:sz w:val="24"/>
              </w:rPr>
              <w:t>《统计学导论（</w:t>
            </w:r>
            <w:r>
              <w:rPr>
                <w:rFonts w:hint="eastAsia" w:ascii="宋体" w:hAnsi="宋体"/>
                <w:color w:val="000000"/>
                <w:kern w:val="0"/>
                <w:sz w:val="24"/>
              </w:rPr>
              <w:t>第二版</w:t>
            </w:r>
            <w:r>
              <w:rPr>
                <w:rFonts w:hint="eastAsia" w:ascii="宋体" w:hAnsi="宋体"/>
                <w:color w:val="000000"/>
                <w:spacing w:val="-10"/>
                <w:kern w:val="0"/>
                <w:sz w:val="24"/>
              </w:rPr>
              <w:t>）》曾五一、肖红叶主编，科学出版社，</w:t>
            </w:r>
            <w:r>
              <w:rPr>
                <w:color w:val="000000"/>
                <w:spacing w:val="-10"/>
                <w:kern w:val="0"/>
                <w:sz w:val="24"/>
              </w:rPr>
              <w:t>2016</w:t>
            </w:r>
          </w:p>
          <w:p>
            <w:pPr>
              <w:widowControl/>
              <w:spacing w:line="380" w:lineRule="exact"/>
              <w:ind w:firstLine="420"/>
              <w:rPr>
                <w:color w:val="000000"/>
                <w:spacing w:val="-10"/>
                <w:kern w:val="0"/>
                <w:sz w:val="24"/>
              </w:rPr>
            </w:pPr>
            <w:r>
              <w:rPr>
                <w:rFonts w:hint="eastAsia" w:ascii="宋体" w:hAnsi="宋体"/>
                <w:color w:val="000000"/>
                <w:spacing w:val="-10"/>
                <w:kern w:val="0"/>
                <w:sz w:val="24"/>
              </w:rPr>
              <w:t>《统计学（</w:t>
            </w:r>
            <w:r>
              <w:rPr>
                <w:rFonts w:hint="eastAsia" w:ascii="宋体" w:hAnsi="宋体"/>
                <w:color w:val="000000"/>
                <w:kern w:val="0"/>
                <w:sz w:val="24"/>
              </w:rPr>
              <w:t>第六版</w:t>
            </w:r>
            <w:r>
              <w:rPr>
                <w:rFonts w:hint="eastAsia" w:ascii="宋体" w:hAnsi="宋体"/>
                <w:color w:val="000000"/>
                <w:spacing w:val="-10"/>
                <w:kern w:val="0"/>
                <w:sz w:val="24"/>
              </w:rPr>
              <w:t>）》，贾俊平主编，中国人民大学出版社，</w:t>
            </w:r>
            <w:r>
              <w:rPr>
                <w:color w:val="000000"/>
                <w:spacing w:val="-10"/>
                <w:kern w:val="0"/>
                <w:sz w:val="24"/>
              </w:rPr>
              <w:t>2015</w:t>
            </w:r>
          </w:p>
          <w:p>
            <w:pPr>
              <w:widowControl/>
              <w:wordWrap w:val="0"/>
              <w:spacing w:line="312" w:lineRule="auto"/>
              <w:ind w:firstLine="480" w:firstLineChars="200"/>
              <w:jc w:val="left"/>
              <w:rPr>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872FE"/>
    <w:rsid w:val="001778D7"/>
    <w:rsid w:val="00225F6E"/>
    <w:rsid w:val="002B7C07"/>
    <w:rsid w:val="00370BA0"/>
    <w:rsid w:val="00447D7E"/>
    <w:rsid w:val="006036FF"/>
    <w:rsid w:val="006C04E7"/>
    <w:rsid w:val="00862B49"/>
    <w:rsid w:val="00930ECE"/>
    <w:rsid w:val="00B312C6"/>
    <w:rsid w:val="00CC0E27"/>
    <w:rsid w:val="00EC49CA"/>
    <w:rsid w:val="00F1512A"/>
    <w:rsid w:val="00F168CD"/>
    <w:rsid w:val="00FF0F7C"/>
    <w:rsid w:val="064004FA"/>
    <w:rsid w:val="17753F23"/>
    <w:rsid w:val="179955D0"/>
    <w:rsid w:val="22051F4F"/>
    <w:rsid w:val="2C020335"/>
    <w:rsid w:val="3BAB6C65"/>
    <w:rsid w:val="49F07FD6"/>
    <w:rsid w:val="537F30A4"/>
    <w:rsid w:val="5C4F2088"/>
    <w:rsid w:val="73AA51FC"/>
    <w:rsid w:val="756714EC"/>
    <w:rsid w:val="7F1872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locked/>
    <w:uiPriority w:val="99"/>
    <w:pPr>
      <w:keepNext/>
      <w:keepLines/>
      <w:spacing w:before="340" w:after="330" w:line="578" w:lineRule="auto"/>
      <w:outlineLvl w:val="0"/>
    </w:pPr>
    <w:rPr>
      <w:b/>
      <w:bCs/>
      <w:kern w:val="44"/>
      <w:sz w:val="44"/>
      <w:szCs w:val="44"/>
    </w:rPr>
  </w:style>
  <w:style w:type="paragraph" w:styleId="3">
    <w:name w:val="heading 2"/>
    <w:basedOn w:val="1"/>
    <w:next w:val="1"/>
    <w:link w:val="9"/>
    <w:qFormat/>
    <w:uiPriority w:val="99"/>
    <w:pPr>
      <w:keepNext/>
      <w:keepLines/>
      <w:spacing w:beforeLines="20" w:afterLines="20"/>
      <w:outlineLvl w:val="1"/>
    </w:pPr>
    <w:rPr>
      <w:rFonts w:ascii="Cambria" w:hAnsi="Cambria"/>
      <w:b/>
      <w:bCs/>
      <w:sz w:val="28"/>
      <w:szCs w:val="32"/>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6"/>
    <w:link w:val="2"/>
    <w:qFormat/>
    <w:uiPriority w:val="9"/>
    <w:rPr>
      <w:rFonts w:ascii="Calibri" w:hAnsi="Calibri"/>
      <w:b/>
      <w:bCs/>
      <w:kern w:val="44"/>
      <w:sz w:val="44"/>
      <w:szCs w:val="44"/>
    </w:rPr>
  </w:style>
  <w:style w:type="character" w:customStyle="1" w:styleId="9">
    <w:name w:val="标题 2 Char"/>
    <w:basedOn w:val="6"/>
    <w:link w:val="3"/>
    <w:semiHidden/>
    <w:qFormat/>
    <w:uiPriority w:val="9"/>
    <w:rPr>
      <w:rFonts w:asciiTheme="majorHAnsi" w:hAnsiTheme="majorHAnsi" w:eastAsiaTheme="majorEastAsia" w:cstheme="majorBidi"/>
      <w:b/>
      <w:bCs/>
      <w:sz w:val="32"/>
      <w:szCs w:val="32"/>
    </w:rPr>
  </w:style>
  <w:style w:type="character" w:customStyle="1" w:styleId="10">
    <w:name w:val="页眉 Char"/>
    <w:basedOn w:val="6"/>
    <w:link w:val="5"/>
    <w:qFormat/>
    <w:locked/>
    <w:uiPriority w:val="99"/>
    <w:rPr>
      <w:rFonts w:ascii="Calibri" w:hAnsi="Calibri" w:eastAsia="宋体" w:cs="Times New Roman"/>
      <w:kern w:val="2"/>
      <w:sz w:val="18"/>
      <w:szCs w:val="18"/>
    </w:rPr>
  </w:style>
  <w:style w:type="character" w:customStyle="1" w:styleId="11">
    <w:name w:val="页脚 Char"/>
    <w:basedOn w:val="6"/>
    <w:link w:val="4"/>
    <w:qFormat/>
    <w:locked/>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687</Words>
  <Characters>3922</Characters>
  <Lines>32</Lines>
  <Paragraphs>9</Paragraphs>
  <ScaleCrop>false</ScaleCrop>
  <LinksUpToDate>false</LinksUpToDate>
  <CharactersWithSpaces>4600</CharactersWithSpaces>
  <Application>WPS Office_10.1.0.6750_F1E327BC-269C-435d-A152-05C5408002CA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2017-10-09T02:28:00Z</dcterms:created>
  <dc:creator>Administrator</dc:creator>
  <cp:lastModifiedBy>罗俊杰</cp:lastModifiedBy>
  <dcterms:modified xsi:type="dcterms:W3CDTF">2017-10-09T09:42:20Z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